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50DEF01" w:rsidP="550DEF01" w:rsidRDefault="550DEF01" w14:paraId="30D9B6CD" w14:textId="4DD35911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50DEF01" w:rsidR="550DEF0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Syllabus</w:t>
      </w:r>
    </w:p>
    <w:p w:rsidR="550DEF01" w:rsidP="550DEF01" w:rsidRDefault="550DEF01" w14:paraId="309DE0DB" w14:textId="5290BD0D">
      <w:pPr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50DEF01" w:rsidR="550DEF0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Subject code: </w:t>
      </w:r>
      <w:r w:rsidRPr="550DEF01" w:rsidR="550DEF0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HRCM21-106</w:t>
      </w:r>
    </w:p>
    <w:p w:rsidR="550DEF01" w:rsidP="521504BC" w:rsidRDefault="550DEF01" w14:paraId="0EDCC459" w14:textId="339960C3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1504BC" w:rsidR="550DEF0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Subject name:</w:t>
      </w:r>
      <w:r w:rsidRPr="521504BC" w:rsidR="550DEF0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1504BC" w:rsidR="550DE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Economics I</w:t>
      </w:r>
      <w:r w:rsidRPr="521504BC" w:rsidR="77A79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</w:t>
      </w:r>
      <w:r w:rsidRPr="521504BC" w:rsidR="550DE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550DEF01" w:rsidP="550DEF01" w:rsidRDefault="550DEF01" w14:paraId="44CBD25C" w14:textId="25406896">
      <w:pPr>
        <w:pStyle w:val="Norml"/>
        <w:jc w:val="center"/>
        <w:rPr>
          <w:rFonts w:ascii="Garamond" w:hAnsi="Garamond" w:eastAsia="Calibri" w:cs="Calibri"/>
          <w:b w:val="1"/>
          <w:bCs w:val="1"/>
          <w:sz w:val="24"/>
          <w:szCs w:val="24"/>
          <w:lang w:val="en-GB"/>
        </w:rPr>
      </w:pPr>
    </w:p>
    <w:p xmlns:wp14="http://schemas.microsoft.com/office/word/2010/wordml" w:rsidRPr="00D33130" w:rsidR="001D5022" w:rsidP="001A2301" w:rsidRDefault="001D5022" w14:paraId="672A6659" wp14:textId="77777777">
      <w:pPr>
        <w:rPr>
          <w:rFonts w:ascii="Times New Roman" w:hAnsi="Times New Roman" w:cs="Times New Roman"/>
          <w:b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33130" w:rsidR="00431E39" w:rsidTr="0033771F" w14:paraId="4061C567" wp14:textId="77777777">
        <w:tc>
          <w:tcPr>
            <w:tcW w:w="9062" w:type="dxa"/>
            <w:shd w:val="clear" w:color="auto" w:fill="D9D9D9" w:themeFill="background1" w:themeFillShade="D9"/>
          </w:tcPr>
          <w:p w:rsidRPr="00D33130" w:rsidR="00431E39" w:rsidP="00431E39" w:rsidRDefault="00D33130" w14:paraId="6751D813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b/>
                <w:szCs w:val="24"/>
                <w:lang w:val="en-GB"/>
              </w:rPr>
              <w:t>Purpose of course</w:t>
            </w:r>
          </w:p>
        </w:tc>
      </w:tr>
      <w:tr xmlns:wp14="http://schemas.microsoft.com/office/word/2010/wordml" w:rsidRPr="00D33130" w:rsidR="00431E39" w:rsidTr="00431E39" w14:paraId="751ABFC6" wp14:textId="77777777">
        <w:tc>
          <w:tcPr>
            <w:tcW w:w="9062" w:type="dxa"/>
          </w:tcPr>
          <w:p w:rsidRPr="00D33130" w:rsidR="004A5EE2" w:rsidP="004A5EE2" w:rsidRDefault="00D33130" w14:paraId="0B03B112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b/>
                <w:szCs w:val="24"/>
                <w:lang w:val="en-GB"/>
              </w:rPr>
              <w:t>Goals of the subject</w:t>
            </w:r>
            <w:r w:rsidRPr="00D33130" w:rsidR="0002141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  <w:p w:rsidRPr="00D33130" w:rsidR="00333B18" w:rsidP="00333B18" w:rsidRDefault="00EE0C69" w14:paraId="3B22D4A0" wp14:textId="77777777">
            <w:pPr>
              <w:rPr>
                <w:bCs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Unde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rstand, analyze and apply the ma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croeconomic principles, concepts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and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processes that characterize the human resource</w:t>
            </w:r>
            <w:bookmarkStart w:name="_GoBack" w:id="0"/>
            <w:bookmarkEnd w:id="0"/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market</w:t>
            </w:r>
            <w:r w:rsidRPr="00D33130" w:rsidR="00333B18">
              <w:rPr>
                <w:bCs/>
                <w:lang w:val="en-GB"/>
              </w:rPr>
              <w:t>.</w:t>
            </w:r>
          </w:p>
          <w:p w:rsidRPr="00D33130" w:rsidR="005666FC" w:rsidP="004A5EE2" w:rsidRDefault="005666FC" w14:paraId="0A37501D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D33130" w:rsidR="00431E39" w:rsidP="005666FC" w:rsidRDefault="00D33130" w14:paraId="6E4424D7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b/>
                <w:szCs w:val="24"/>
                <w:lang w:val="en-GB"/>
              </w:rPr>
              <w:t>Learning outcomes and competences</w:t>
            </w:r>
          </w:p>
          <w:p w:rsidRPr="00D33130" w:rsidR="00431E39" w:rsidP="005666FC" w:rsidRDefault="00D33130" w14:paraId="40E26A67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Knowledge</w:t>
            </w:r>
            <w:r w:rsidRPr="00D33130" w:rsidR="00431E39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D33130" w:rsidR="005666FC" w:rsidP="00333B18" w:rsidRDefault="00EE0C69" w14:paraId="691F9574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know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the princi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ples, concepts and context of ma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croeconomics</w:t>
            </w:r>
            <w:r w:rsidRPr="00D33130" w:rsidR="00333B18"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</w:p>
          <w:p w:rsidRPr="00D33130" w:rsidR="00431E39" w:rsidP="005666FC" w:rsidRDefault="00D33130" w14:paraId="6C6B14E9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Attitude</w:t>
            </w:r>
            <w:r w:rsidRPr="00D33130" w:rsidR="00431E39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="00EE0C69" w:rsidP="00EE0C69" w:rsidRDefault="00EE0C69" w14:paraId="1CED2D46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Commitment to the continuous development of skills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on 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economic.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  <w:p w:rsidRPr="002A7618" w:rsidR="00EE0C69" w:rsidP="00EE0C69" w:rsidRDefault="00EE0C69" w14:paraId="0F50E672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be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open to economic cognition and gaining experience,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to strive 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to understand contexts.</w:t>
            </w:r>
          </w:p>
          <w:p w:rsidRPr="00D33130" w:rsidR="00021411" w:rsidP="00EE0C69" w:rsidRDefault="00EE0C69" w14:paraId="39C6127B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consider it important to have thorough preparation, planning and flexible implementation in the field of economics.</w:t>
            </w:r>
          </w:p>
          <w:p w:rsidRPr="00D33130" w:rsidR="00431E39" w:rsidP="005666FC" w:rsidRDefault="00D33130" w14:paraId="335B76BC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Skills</w:t>
            </w:r>
            <w:r w:rsidRPr="00D33130" w:rsidR="00431E39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2A7618" w:rsidR="00E10949" w:rsidP="00E10949" w:rsidRDefault="00E10949" w14:paraId="3631F0AF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In decisions,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to be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capable of self-reflection and self-correction.</w:t>
            </w:r>
          </w:p>
          <w:p w:rsidRPr="00D33130" w:rsidR="00431E39" w:rsidP="00E10949" w:rsidRDefault="00E10949" w14:paraId="5BDFEC9F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o be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 capable of critical, analytical work, to interpret and apply basic human-economic contexts in human resources, critical reading of literature, and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do </w:t>
            </w: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microeconomic research related to the field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profession</w:t>
            </w:r>
            <w:r w:rsidRPr="00D33130" w:rsidR="00333B18"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</w:p>
        </w:tc>
      </w:tr>
    </w:tbl>
    <w:p xmlns:wp14="http://schemas.microsoft.com/office/word/2010/wordml" w:rsidRPr="00D33130" w:rsidR="00431E39" w:rsidP="001A2301" w:rsidRDefault="00431E39" w14:paraId="5DAB6C7B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Pr="00D33130" w:rsidR="003B1285" w:rsidRDefault="003B1285" w14:paraId="02EB378F" wp14:textId="77777777">
      <w:pPr>
        <w:rPr>
          <w:rFonts w:ascii="Times New Roman" w:hAnsi="Times New Roman" w:cs="Times New Roman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33130" w:rsidR="00431E39" w:rsidTr="0033771F" w14:paraId="65480C0E" wp14:textId="77777777">
        <w:tc>
          <w:tcPr>
            <w:tcW w:w="9062" w:type="dxa"/>
            <w:shd w:val="clear" w:color="auto" w:fill="D9D9D9" w:themeFill="background1" w:themeFillShade="D9"/>
          </w:tcPr>
          <w:p w:rsidRPr="00D33130" w:rsidR="00431E39" w:rsidP="0033771F" w:rsidRDefault="00D33130" w14:paraId="2D162FDB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88258A">
              <w:rPr>
                <w:rFonts w:ascii="Times New Roman" w:hAnsi="Times New Roman" w:cs="Times New Roman"/>
                <w:b/>
                <w:szCs w:val="24"/>
                <w:lang w:val="en-GB"/>
              </w:rPr>
              <w:t>Content of the subject</w:t>
            </w:r>
          </w:p>
        </w:tc>
      </w:tr>
      <w:tr xmlns:wp14="http://schemas.microsoft.com/office/word/2010/wordml" w:rsidRPr="00D33130" w:rsidR="00431E39" w:rsidTr="00431E39" w14:paraId="4AFC4ADB" wp14:textId="77777777">
        <w:tc>
          <w:tcPr>
            <w:tcW w:w="9062" w:type="dxa"/>
          </w:tcPr>
          <w:p w:rsidRPr="00D33130" w:rsidR="0033771F" w:rsidP="005666FC" w:rsidRDefault="00D33130" w14:paraId="75D6D127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88258A">
              <w:rPr>
                <w:rFonts w:ascii="Times New Roman" w:hAnsi="Times New Roman" w:cs="Times New Roman"/>
                <w:b/>
                <w:szCs w:val="24"/>
                <w:lang w:val="en-GB"/>
              </w:rPr>
              <w:t>Main content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and</w:t>
            </w:r>
            <w:r w:rsidRPr="0088258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thematic units</w:t>
            </w:r>
          </w:p>
          <w:p w:rsidRPr="00E10949" w:rsidR="00E10949" w:rsidP="00E10949" w:rsidRDefault="00E10949" w14:paraId="64C2C484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GDP - Gross National Product.</w:t>
            </w:r>
          </w:p>
          <w:p w:rsidRPr="00E10949" w:rsidR="00E10949" w:rsidP="00E10949" w:rsidRDefault="00E10949" w14:paraId="235FD1CB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The welfare of nations and economic growth.</w:t>
            </w:r>
          </w:p>
          <w:p w:rsidRPr="00E10949" w:rsidR="00E10949" w:rsidP="00E10949" w:rsidRDefault="00E10949" w14:paraId="2D27D46C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 xml:space="preserve">Growth, capital accumulation and </w:t>
            </w:r>
            <w:r>
              <w:rPr>
                <w:bCs/>
                <w:lang w:val="en-GB"/>
              </w:rPr>
              <w:t xml:space="preserve">the </w:t>
            </w:r>
            <w:r w:rsidRPr="00E10949">
              <w:rPr>
                <w:bCs/>
                <w:lang w:val="en-GB"/>
              </w:rPr>
              <w:t>economy of ideas.</w:t>
            </w:r>
          </w:p>
          <w:p w:rsidRPr="00E10949" w:rsidR="00E10949" w:rsidP="00E10949" w:rsidRDefault="00E10949" w14:paraId="3B9C935D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Savings, investments and the financial system</w:t>
            </w:r>
            <w:r>
              <w:rPr>
                <w:bCs/>
                <w:lang w:val="en-GB"/>
              </w:rPr>
              <w:t>.</w:t>
            </w:r>
          </w:p>
          <w:p w:rsidRPr="00E10949" w:rsidR="00E10949" w:rsidP="00E10949" w:rsidRDefault="00E10949" w14:paraId="24ECAFDC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Personal finances.</w:t>
            </w:r>
          </w:p>
          <w:p w:rsidRPr="00E10949" w:rsidR="00E10949" w:rsidP="00E10949" w:rsidRDefault="00E10949" w14:paraId="0CD07D05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 xml:space="preserve">Labor market. The Economics of </w:t>
            </w:r>
            <w:r>
              <w:rPr>
                <w:bCs/>
                <w:lang w:val="en-GB"/>
              </w:rPr>
              <w:t>g</w:t>
            </w:r>
            <w:r w:rsidRPr="00E10949">
              <w:rPr>
                <w:bCs/>
                <w:lang w:val="en-GB"/>
              </w:rPr>
              <w:t xml:space="preserve">ood </w:t>
            </w:r>
            <w:r>
              <w:rPr>
                <w:bCs/>
                <w:lang w:val="en-GB"/>
              </w:rPr>
              <w:t>c</w:t>
            </w:r>
            <w:r w:rsidRPr="00E10949">
              <w:rPr>
                <w:bCs/>
                <w:lang w:val="en-GB"/>
              </w:rPr>
              <w:t xml:space="preserve">areer </w:t>
            </w:r>
            <w:r>
              <w:rPr>
                <w:bCs/>
                <w:lang w:val="en-GB"/>
              </w:rPr>
              <w:t>c</w:t>
            </w:r>
            <w:r w:rsidRPr="00E10949">
              <w:rPr>
                <w:bCs/>
                <w:lang w:val="en-GB"/>
              </w:rPr>
              <w:t>hoice.</w:t>
            </w:r>
          </w:p>
          <w:p w:rsidRPr="00E10949" w:rsidR="00E10949" w:rsidP="00E10949" w:rsidRDefault="00E10949" w14:paraId="16938A6B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Inflation and quant</w:t>
            </w:r>
            <w:r>
              <w:rPr>
                <w:bCs/>
                <w:lang w:val="en-GB"/>
              </w:rPr>
              <w:t>ity</w:t>
            </w:r>
            <w:r w:rsidRPr="00E10949">
              <w:rPr>
                <w:bCs/>
                <w:lang w:val="en-GB"/>
              </w:rPr>
              <w:t xml:space="preserve"> theory of money.</w:t>
            </w:r>
          </w:p>
          <w:p w:rsidRPr="00E10949" w:rsidR="00E10949" w:rsidP="00E10949" w:rsidRDefault="00E10949" w14:paraId="3C1D4275" wp14:textId="77777777">
            <w:pPr>
              <w:jc w:val="left"/>
              <w:rPr>
                <w:bCs/>
                <w:lang w:val="en-GB"/>
              </w:rPr>
            </w:pPr>
            <w:r w:rsidRPr="00E10949">
              <w:rPr>
                <w:bCs/>
                <w:lang w:val="en-GB"/>
              </w:rPr>
              <w:t>Budget balance, budget deficit and government debt.</w:t>
            </w:r>
          </w:p>
          <w:p w:rsidRPr="00D33130" w:rsidR="00A446FC" w:rsidP="00E10949" w:rsidRDefault="00E10949" w14:paraId="0018CEDA" wp14:textId="77777777">
            <w:pPr>
              <w:jc w:val="lef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E10949">
              <w:rPr>
                <w:bCs/>
                <w:lang w:val="en-GB"/>
              </w:rPr>
              <w:t>Taxes and tax systems. Tax havens.</w:t>
            </w:r>
          </w:p>
          <w:p w:rsidRPr="00D33130" w:rsidR="0033771F" w:rsidP="00A446FC" w:rsidRDefault="00D33130" w14:paraId="4E057562" wp14:textId="77777777">
            <w:pPr>
              <w:jc w:val="lef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12AFF">
              <w:rPr>
                <w:rFonts w:ascii="Times New Roman" w:hAnsi="Times New Roman" w:cs="Times New Roman"/>
                <w:b/>
                <w:szCs w:val="24"/>
                <w:lang w:val="en-GB"/>
              </w:rPr>
              <w:t>Planned learning activities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and</w:t>
            </w:r>
            <w:r w:rsidRPr="00912AFF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teaching methods</w:t>
            </w:r>
          </w:p>
          <w:p w:rsidRPr="000F47C0" w:rsidR="00E10949" w:rsidP="00E10949" w:rsidRDefault="00E10949" w14:paraId="2146556D" wp14:textId="77777777">
            <w:pPr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0F47C0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Students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receive</w:t>
            </w:r>
            <w:r w:rsidRPr="000F47C0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individual and group assignments for class and home, which are discussed jointly in the seminar sessions.</w:t>
            </w:r>
          </w:p>
          <w:p w:rsidRPr="00D33130" w:rsidR="00431E39" w:rsidP="00E10949" w:rsidRDefault="00E10949" w14:paraId="3A59E4F0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The tasks can include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a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collection of basic concepts and definitions of economics and, based on these, quizzes, tests, classical economics tasks, own research,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e.g. collecting examples in 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human resource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regarding to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the given topic (e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.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.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excess of demand and excess of 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supply),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collecting 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>positive examples and solutions, elaborating case studies on a topic (e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.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.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what solutions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exist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excess of supply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in the world or how to overcome the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excess of demand</w:t>
            </w:r>
            <w:r w:rsidRPr="0054160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for IT professionals in the Hungarian labor market) and other tasks.</w:t>
            </w:r>
            <w:r w:rsidRPr="002A7618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Additionally, during the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practical time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of the course, two written exams will be made.</w:t>
            </w:r>
            <w:r w:rsidRPr="002A7618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Evaluation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written exam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papers: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59%: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insufficient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(1), 60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69%: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sufficient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(2), 70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79%: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satisfactory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(3), 80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89%: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good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(4), 90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to 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100%: </w:t>
            </w:r>
            <w:r>
              <w:rPr>
                <w:rFonts w:ascii="Times New Roman" w:hAnsi="Times New Roman" w:cs="Times New Roman"/>
                <w:bCs/>
                <w:szCs w:val="24"/>
                <w:lang w:val="en-GB"/>
              </w:rPr>
              <w:t>excellent</w:t>
            </w:r>
            <w:r w:rsidRPr="00B46D02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(5).</w:t>
            </w:r>
          </w:p>
        </w:tc>
      </w:tr>
    </w:tbl>
    <w:p xmlns:wp14="http://schemas.microsoft.com/office/word/2010/wordml" w:rsidRPr="00D33130" w:rsidR="001A2301" w:rsidP="001A2301" w:rsidRDefault="001A2301" w14:paraId="6A05A809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="00431E39" w:rsidP="00431E39" w:rsidRDefault="00431E39" w14:paraId="5A39BBE3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="00E10949" w:rsidP="00431E39" w:rsidRDefault="00E10949" w14:paraId="41C8F396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Pr="00D33130" w:rsidR="00E10949" w:rsidP="00431E39" w:rsidRDefault="00E10949" w14:paraId="72A3D3EC" wp14:textId="77777777">
      <w:pPr>
        <w:rPr>
          <w:rFonts w:ascii="Times New Roman" w:hAnsi="Times New Roman" w:cs="Times New Roman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33130" w:rsidR="00431E39" w:rsidTr="0033771F" w14:paraId="37ED2299" wp14:textId="77777777">
        <w:tc>
          <w:tcPr>
            <w:tcW w:w="9062" w:type="dxa"/>
            <w:shd w:val="clear" w:color="auto" w:fill="D9D9D9" w:themeFill="background1" w:themeFillShade="D9"/>
          </w:tcPr>
          <w:p w:rsidRPr="00D33130" w:rsidR="00431E39" w:rsidP="0033771F" w:rsidRDefault="00D33130" w14:paraId="1B2E39FA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Exam </w:t>
            </w:r>
            <w:r w:rsidRPr="00FE391F">
              <w:rPr>
                <w:rFonts w:ascii="Times New Roman" w:hAnsi="Times New Roman" w:cs="Times New Roman"/>
                <w:b/>
                <w:szCs w:val="24"/>
                <w:lang w:val="en-GB"/>
              </w:rPr>
              <w:t>and evaluation system</w:t>
            </w:r>
          </w:p>
        </w:tc>
      </w:tr>
      <w:tr xmlns:wp14="http://schemas.microsoft.com/office/word/2010/wordml" w:rsidRPr="00D33130" w:rsidR="004A5EE2" w:rsidTr="00431E39" w14:paraId="4E2C54EB" wp14:textId="77777777">
        <w:tc>
          <w:tcPr>
            <w:tcW w:w="9062" w:type="dxa"/>
          </w:tcPr>
          <w:p w:rsidRPr="002A7618" w:rsidR="00DA5E58" w:rsidP="00DA5E58" w:rsidRDefault="00DA5E58" w14:paraId="258EA053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b/>
                <w:szCs w:val="24"/>
                <w:lang w:val="en-GB"/>
              </w:rPr>
              <w:t>Requirements, methods and aspects of assessment:</w:t>
            </w:r>
          </w:p>
          <w:p w:rsidRPr="002A7618" w:rsidR="00DA5E58" w:rsidP="00DA5E58" w:rsidRDefault="00DA5E58" w14:paraId="1C010BA5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Requirements:</w:t>
            </w:r>
          </w:p>
          <w:p w:rsidRPr="002A7618" w:rsidR="00DA5E58" w:rsidP="00DA5E58" w:rsidRDefault="00DA5E58" w14:paraId="4F13F839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</w:t>
            </w:r>
            <w:r w:rsidRPr="00B80B71">
              <w:rPr>
                <w:rFonts w:ascii="Times New Roman" w:hAnsi="Times New Roman" w:cs="Times New Roman"/>
                <w:szCs w:val="24"/>
                <w:lang w:val="en-GB"/>
              </w:rPr>
              <w:t>o perform tasks and submissions on time and in full</w:t>
            </w:r>
          </w:p>
          <w:p w:rsidRPr="002A7618" w:rsidR="00DA5E58" w:rsidP="00DA5E58" w:rsidRDefault="00DA5E58" w14:paraId="7F97833E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activity at the lessons</w:t>
            </w:r>
          </w:p>
          <w:p w:rsidRPr="002A7618" w:rsidR="00DA5E58" w:rsidP="00DA5E58" w:rsidRDefault="00DA5E58" w14:paraId="07449EBA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</w:t>
            </w:r>
            <w:r w:rsidRPr="00B80B71">
              <w:rPr>
                <w:rFonts w:ascii="Times New Roman" w:hAnsi="Times New Roman" w:cs="Times New Roman"/>
                <w:szCs w:val="24"/>
                <w:lang w:val="en-GB"/>
              </w:rPr>
              <w:t xml:space="preserve">ufficient fulfilment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writing exam papers</w:t>
            </w:r>
          </w:p>
          <w:p w:rsidRPr="002A7618" w:rsidR="00DA5E58" w:rsidP="00DA5E58" w:rsidRDefault="00DA5E58" w14:paraId="10128EE1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 xml:space="preserve">Method of evaluation: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term mark</w:t>
            </w:r>
          </w:p>
          <w:p w:rsidRPr="002A7618" w:rsidR="00DA5E58" w:rsidP="00DA5E58" w:rsidRDefault="00DA5E58" w14:paraId="0D0B940D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2A7618" w:rsidR="00DA5E58" w:rsidP="00DA5E58" w:rsidRDefault="00DA5E58" w14:paraId="1AA00F71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2A7618">
              <w:rPr>
                <w:rFonts w:ascii="Times New Roman" w:hAnsi="Times New Roman" w:cs="Times New Roman"/>
                <w:szCs w:val="24"/>
                <w:lang w:val="en-GB"/>
              </w:rPr>
              <w:t>Aspects of evaluation:</w:t>
            </w:r>
          </w:p>
          <w:p w:rsidRPr="002A7618" w:rsidR="00DA5E58" w:rsidP="00DA5E58" w:rsidRDefault="00DA5E58" w14:paraId="2F844596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 report about observation in classes</w:t>
            </w:r>
          </w:p>
          <w:p w:rsidRPr="002A7618" w:rsidR="00DA5E58" w:rsidP="00DA5E58" w:rsidRDefault="00DA5E58" w14:paraId="0B7F34B4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05FFC">
              <w:rPr>
                <w:rFonts w:ascii="Times New Roman" w:hAnsi="Times New Roman" w:cs="Times New Roman"/>
                <w:szCs w:val="24"/>
                <w:lang w:val="en-GB"/>
              </w:rPr>
              <w:t>quantity and quality of semester tasks</w:t>
            </w:r>
          </w:p>
          <w:p w:rsidRPr="00D33130" w:rsidR="00333B18" w:rsidP="00DA5E58" w:rsidRDefault="00DA5E58" w14:paraId="7935C586" wp14:textId="7777777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05FFC">
              <w:rPr>
                <w:rFonts w:ascii="Times New Roman" w:hAnsi="Times New Roman" w:cs="Times New Roman"/>
                <w:szCs w:val="24"/>
                <w:lang w:val="en-GB"/>
              </w:rPr>
              <w:t>the performance of written tests</w:t>
            </w:r>
          </w:p>
        </w:tc>
      </w:tr>
    </w:tbl>
    <w:p xmlns:wp14="http://schemas.microsoft.com/office/word/2010/wordml" w:rsidRPr="00D33130" w:rsidR="001A2301" w:rsidP="001A2301" w:rsidRDefault="001A2301" w14:paraId="0E27B00A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Pr="00D33130" w:rsidR="003B1285" w:rsidRDefault="003B1285" w14:paraId="60061E4C" wp14:textId="77777777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33130" w:rsidR="00431E39" w:rsidTr="0033771F" w14:paraId="565B84A8" wp14:textId="77777777">
        <w:tc>
          <w:tcPr>
            <w:tcW w:w="9062" w:type="dxa"/>
            <w:shd w:val="clear" w:color="auto" w:fill="D9D9D9" w:themeFill="background1" w:themeFillShade="D9"/>
          </w:tcPr>
          <w:p w:rsidRPr="00D33130" w:rsidR="00431E39" w:rsidP="0033771F" w:rsidRDefault="00D33130" w14:paraId="3EFFD7B9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C205C0">
              <w:rPr>
                <w:rFonts w:ascii="Times New Roman" w:hAnsi="Times New Roman" w:cs="Times New Roman"/>
                <w:b/>
                <w:szCs w:val="24"/>
                <w:lang w:val="en-GB"/>
              </w:rPr>
              <w:t>Literature</w:t>
            </w:r>
          </w:p>
        </w:tc>
      </w:tr>
      <w:tr xmlns:wp14="http://schemas.microsoft.com/office/word/2010/wordml" w:rsidRPr="00D33130" w:rsidR="00431E39" w:rsidTr="00431E39" w14:paraId="38CF1433" wp14:textId="77777777">
        <w:tc>
          <w:tcPr>
            <w:tcW w:w="9062" w:type="dxa"/>
          </w:tcPr>
          <w:p w:rsidRPr="00645EA2" w:rsidR="00D33130" w:rsidP="00D33130" w:rsidRDefault="00D33130" w14:paraId="57AED487" wp14:textId="777777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5EA2">
              <w:rPr>
                <w:rFonts w:ascii="Times New Roman" w:hAnsi="Times New Roman" w:cs="Times New Roman"/>
                <w:b/>
                <w:szCs w:val="24"/>
              </w:rPr>
              <w:t>Compulsory literature:</w:t>
            </w:r>
          </w:p>
          <w:p w:rsidRPr="00645EA2" w:rsidR="00A446FC" w:rsidP="00A446FC" w:rsidRDefault="00A446FC" w14:paraId="763BAC5A" wp14:textId="77777777">
            <w:pPr>
              <w:rPr>
                <w:rFonts w:ascii="Times New Roman" w:hAnsi="Times New Roman" w:cs="Times New Roman"/>
                <w:szCs w:val="24"/>
              </w:rPr>
            </w:pPr>
            <w:r w:rsidRPr="00645EA2">
              <w:rPr>
                <w:rFonts w:ascii="Times New Roman" w:hAnsi="Times New Roman" w:cs="Times New Roman"/>
                <w:szCs w:val="24"/>
              </w:rPr>
              <w:t xml:space="preserve">Misz József – Tömpe Ferenc: Közgazdaságtan II. Makroökonómia. 2007. </w:t>
            </w:r>
            <w:hyperlink w:history="1" r:id="rId8">
              <w:r w:rsidRPr="00645EA2">
                <w:rPr>
                  <w:rFonts w:ascii="Times New Roman" w:hAnsi="Times New Roman" w:cs="Times New Roman"/>
                  <w:szCs w:val="24"/>
                </w:rPr>
                <w:t>http://odin.agr.unideb.hu/hefop/</w:t>
              </w:r>
            </w:hyperlink>
          </w:p>
          <w:p w:rsidRPr="00D33130" w:rsidR="00A446FC" w:rsidP="00A446FC" w:rsidRDefault="00A446FC" w14:paraId="44CA25A3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 xml:space="preserve">Bánóczy János-Margitay-Becht András: Makroökonómia. In. </w:t>
            </w:r>
            <w:hyperlink w:history="1" r:id="rId9">
              <w:r w:rsidRPr="00D33130">
                <w:rPr>
                  <w:rFonts w:ascii="Times New Roman" w:hAnsi="Times New Roman" w:cs="Times New Roman"/>
                  <w:szCs w:val="24"/>
                  <w:lang w:val="en-GB"/>
                </w:rPr>
                <w:t>http://vighlaszlo.com/Segedletek/makro/makrojegyzet.pdf</w:t>
              </w:r>
            </w:hyperlink>
          </w:p>
          <w:p w:rsidRPr="00D33130" w:rsidR="00A446FC" w:rsidP="00A446FC" w:rsidRDefault="00A446FC" w14:paraId="48B2281E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 xml:space="preserve">Máté Domicián (2006): Gazdasági ismeretek. (Válogatott fejezetek a mikro- és makroökonómiából). Eger. </w:t>
            </w:r>
            <w:hyperlink w:history="1" r:id="rId10">
              <w:r w:rsidRPr="00D33130">
                <w:rPr>
                  <w:rFonts w:ascii="Times New Roman" w:hAnsi="Times New Roman" w:cs="Times New Roman"/>
                  <w:szCs w:val="24"/>
                  <w:lang w:val="en-GB"/>
                </w:rPr>
                <w:t>http://www.grafikanagy.hu/koskaroly/13b/kozgaz-remek.pdf</w:t>
              </w:r>
            </w:hyperlink>
          </w:p>
          <w:p w:rsidRPr="00D33130" w:rsidR="00A446FC" w:rsidP="00A446FC" w:rsidRDefault="00A446FC" w14:paraId="4EE6B5DF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Farkasné Fekete Mária – Molnár József (2007): Közgazdaságtan I. Mikorökonómia. Debrecen,</w:t>
            </w:r>
          </w:p>
          <w:p w:rsidRPr="00D33130" w:rsidR="00A446FC" w:rsidP="00A446FC" w:rsidRDefault="00A446FC" w14:paraId="21B1326A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Debreceni Egyetem Agrár- és Műszaki Tudományok Centruma. ISBN 978-963-9732-59-9.</w:t>
            </w:r>
          </w:p>
          <w:p w:rsidRPr="00D33130" w:rsidR="00A446FC" w:rsidP="00A446FC" w:rsidRDefault="00A446FC" w14:paraId="39820822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 xml:space="preserve">Hirshleifer, J. – Glazer, A. – Hirshleifer, D. (2009): Mikroökonómia – Árelmélet és alkalmazásai. Budapest, Osiris Kiadó. ISBN: 9789632760148. In. </w:t>
            </w:r>
            <w:hyperlink w:history="1" r:id="rId11">
              <w:r w:rsidRPr="00D33130">
                <w:rPr>
                  <w:rFonts w:ascii="Times New Roman" w:hAnsi="Times New Roman" w:cs="Times New Roman"/>
                  <w:szCs w:val="24"/>
                  <w:lang w:val="en-GB"/>
                </w:rPr>
                <w:t>http://miau.gau.hu/avir/intranet/debrecen_hallgatoi/tananyagok/jegyzet/18-Mikrookonomia.pdf</w:t>
              </w:r>
            </w:hyperlink>
          </w:p>
          <w:p w:rsidRPr="00D33130" w:rsidR="0054154B" w:rsidP="007C141C" w:rsidRDefault="0054154B" w14:paraId="44EAFD9C" wp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C205C0" w:rsidR="00D33130" w:rsidP="00D33130" w:rsidRDefault="00D33130" w14:paraId="68ACDB07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Recommended</w:t>
            </w:r>
            <w:r w:rsidRPr="00C205C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literature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:</w:t>
            </w:r>
          </w:p>
          <w:p w:rsidRPr="00D33130" w:rsidR="00A446FC" w:rsidP="00A446FC" w:rsidRDefault="00A446FC" w14:paraId="765DDF78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Kopányi Mihály (szerk.) (2002): Mikroökonómia Budapest, KJK-Kerszöv. ISBN: 9789632246680</w:t>
            </w:r>
          </w:p>
          <w:p w:rsidRPr="00D33130" w:rsidR="00A446FC" w:rsidP="00A446FC" w:rsidRDefault="00A446FC" w14:paraId="63161C80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Online makroökonómia tanfolyamok:</w:t>
            </w:r>
          </w:p>
          <w:p w:rsidRPr="00D33130" w:rsidR="00A446FC" w:rsidP="00A446FC" w:rsidRDefault="00A446FC" w14:paraId="586D9CB0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33130">
              <w:rPr>
                <w:rFonts w:ascii="Times New Roman" w:hAnsi="Times New Roman" w:cs="Times New Roman"/>
                <w:szCs w:val="24"/>
                <w:lang w:val="en-GB"/>
              </w:rPr>
              <w:t>Mr. University Online Education Platform: Principles of Economics: Macroeconomics. In.</w:t>
            </w:r>
          </w:p>
          <w:p w:rsidRPr="00D33130" w:rsidR="00A446FC" w:rsidP="00A446FC" w:rsidRDefault="00645EA2" w14:paraId="29EBBEEF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hyperlink w:history="1" r:id="rId12">
              <w:r w:rsidRPr="00D33130" w:rsidR="00A446FC">
                <w:rPr>
                  <w:rFonts w:ascii="Times New Roman" w:hAnsi="Times New Roman" w:cs="Times New Roman"/>
                  <w:szCs w:val="24"/>
                  <w:lang w:val="en-GB"/>
                </w:rPr>
                <w:t>http://www.mruniversity.com/courses/principles-economics-macroeconomics</w:t>
              </w:r>
            </w:hyperlink>
          </w:p>
          <w:p w:rsidRPr="00D33130" w:rsidR="00A446FC" w:rsidP="00A446FC" w:rsidRDefault="00645EA2" w14:paraId="6BC3012B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hyperlink w:history="1" r:id="rId13">
              <w:r w:rsidRPr="00D33130" w:rsidR="00A446FC">
                <w:rPr>
                  <w:rFonts w:ascii="Times New Roman" w:hAnsi="Times New Roman" w:cs="Times New Roman"/>
                  <w:szCs w:val="24"/>
                  <w:lang w:val="en-GB"/>
                </w:rPr>
                <w:t>https://ocw.mit.edu/courses/economics/14-772-development-economics-macroeconomics-spring-2013/lecture-videos-and-slides/</w:t>
              </w:r>
            </w:hyperlink>
          </w:p>
          <w:p w:rsidRPr="00D33130" w:rsidR="00A446FC" w:rsidP="00A446FC" w:rsidRDefault="00645EA2" w14:paraId="0F582749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hyperlink w:history="1" w:anchor="syllabus" r:id="rId14">
              <w:r w:rsidRPr="00D33130" w:rsidR="00A446FC">
                <w:rPr>
                  <w:rFonts w:ascii="Times New Roman" w:hAnsi="Times New Roman" w:cs="Times New Roman"/>
                  <w:szCs w:val="24"/>
                  <w:lang w:val="en-GB"/>
                </w:rPr>
                <w:t>https://www.coursera.org/learn/principles-of-macroeconomics#syllabus</w:t>
              </w:r>
            </w:hyperlink>
          </w:p>
          <w:p w:rsidRPr="00D33130" w:rsidR="0054154B" w:rsidP="00A446FC" w:rsidRDefault="0054154B" w14:paraId="4B94D5A5" wp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</w:tbl>
    <w:p xmlns:wp14="http://schemas.microsoft.com/office/word/2010/wordml" w:rsidRPr="00D33130" w:rsidR="001A2301" w:rsidP="001A2301" w:rsidRDefault="001A2301" w14:paraId="3DEEC669" wp14:textId="77777777">
      <w:pPr>
        <w:rPr>
          <w:rFonts w:ascii="Times New Roman" w:hAnsi="Times New Roman" w:cs="Times New Roman"/>
          <w:szCs w:val="24"/>
          <w:lang w:val="en-GB"/>
        </w:rPr>
      </w:pPr>
    </w:p>
    <w:sectPr w:rsidRPr="00D33130" w:rsidR="001A2301" w:rsidSect="00431E39"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B7FC5" w:rsidP="003B1285" w:rsidRDefault="008B7FC5" w14:paraId="3656B9AB" wp14:textId="77777777">
      <w:r>
        <w:separator/>
      </w:r>
    </w:p>
  </w:endnote>
  <w:endnote w:type="continuationSeparator" w:id="0">
    <w:p xmlns:wp14="http://schemas.microsoft.com/office/word/2010/wordml" w:rsidR="008B7FC5" w:rsidP="003B1285" w:rsidRDefault="008B7FC5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52523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3B1285" w:rsidRDefault="002F194D" w14:paraId="407CE2FB" wp14:textId="77777777">
        <w:pPr>
          <w:pStyle w:val="llb"/>
          <w:jc w:val="center"/>
        </w:pPr>
        <w:r>
          <w:fldChar w:fldCharType="begin"/>
        </w:r>
        <w:r w:rsidR="003B1285">
          <w:instrText>PAGE   \* MERGEFORMAT</w:instrText>
        </w:r>
        <w:r>
          <w:fldChar w:fldCharType="separate"/>
        </w:r>
        <w:r w:rsidR="00645EA2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3B1285" w:rsidRDefault="003B1285" w14:paraId="62486C05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B7FC5" w:rsidP="003B1285" w:rsidRDefault="008B7FC5" w14:paraId="049F31CB" wp14:textId="77777777">
      <w:r>
        <w:separator/>
      </w:r>
    </w:p>
  </w:footnote>
  <w:footnote w:type="continuationSeparator" w:id="0">
    <w:p xmlns:wp14="http://schemas.microsoft.com/office/word/2010/wordml" w:rsidR="008B7FC5" w:rsidP="003B1285" w:rsidRDefault="008B7FC5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8AF"/>
    <w:multiLevelType w:val="hybridMultilevel"/>
    <w:tmpl w:val="BEE62F50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1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119530A"/>
    <w:multiLevelType w:val="hybridMultilevel"/>
    <w:tmpl w:val="D8F82B3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A2B0F"/>
    <w:multiLevelType w:val="multilevel"/>
    <w:tmpl w:val="2DA4371E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3B9636CA"/>
    <w:multiLevelType w:val="hybridMultilevel"/>
    <w:tmpl w:val="2C02B47E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5" w15:restartNumberingAfterBreak="0">
    <w:nsid w:val="4984093C"/>
    <w:multiLevelType w:val="hybridMultilevel"/>
    <w:tmpl w:val="7B4C975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BAD6802"/>
    <w:multiLevelType w:val="hybridMultilevel"/>
    <w:tmpl w:val="E21CF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2EFB"/>
    <w:multiLevelType w:val="hybridMultilevel"/>
    <w:tmpl w:val="22AA3038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9" w15:restartNumberingAfterBreak="0">
    <w:nsid w:val="4E636C1E"/>
    <w:multiLevelType w:val="hybridMultilevel"/>
    <w:tmpl w:val="2DE4C82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B962F21"/>
    <w:multiLevelType w:val="hybridMultilevel"/>
    <w:tmpl w:val="63729766"/>
    <w:lvl w:ilvl="0" w:tplc="D56AD6C2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301"/>
    <w:rsid w:val="00021411"/>
    <w:rsid w:val="00057952"/>
    <w:rsid w:val="00073D93"/>
    <w:rsid w:val="000E6D34"/>
    <w:rsid w:val="00112A38"/>
    <w:rsid w:val="001816B8"/>
    <w:rsid w:val="001A2301"/>
    <w:rsid w:val="001D5022"/>
    <w:rsid w:val="001F17CA"/>
    <w:rsid w:val="00242CB3"/>
    <w:rsid w:val="002F194D"/>
    <w:rsid w:val="003264FD"/>
    <w:rsid w:val="00333B18"/>
    <w:rsid w:val="0033771F"/>
    <w:rsid w:val="003B1285"/>
    <w:rsid w:val="00431E39"/>
    <w:rsid w:val="004A5EE2"/>
    <w:rsid w:val="0054154B"/>
    <w:rsid w:val="005666FC"/>
    <w:rsid w:val="00645EA2"/>
    <w:rsid w:val="007809F1"/>
    <w:rsid w:val="007C141C"/>
    <w:rsid w:val="007D20AA"/>
    <w:rsid w:val="00806E4E"/>
    <w:rsid w:val="00836DB9"/>
    <w:rsid w:val="008B7FC5"/>
    <w:rsid w:val="00A446FC"/>
    <w:rsid w:val="00A64E7C"/>
    <w:rsid w:val="00A922DB"/>
    <w:rsid w:val="00C4796E"/>
    <w:rsid w:val="00D33130"/>
    <w:rsid w:val="00DA5E58"/>
    <w:rsid w:val="00DD2638"/>
    <w:rsid w:val="00E10949"/>
    <w:rsid w:val="00E13D05"/>
    <w:rsid w:val="00EE0C69"/>
    <w:rsid w:val="00EE76A3"/>
    <w:rsid w:val="00FD7D8B"/>
    <w:rsid w:val="521504BC"/>
    <w:rsid w:val="550DEF01"/>
    <w:rsid w:val="77A79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B45E3"/>
  <w15:docId w15:val="{FE039217-F4AA-4851-9EF5-110D82FDF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264FD"/>
    <w:rPr>
      <w:rFonts w:ascii="Garamond" w:hAnsi="Garamond" w:cstheme="minorHAnsi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1411"/>
    <w:pPr>
      <w:spacing w:before="200" w:line="276" w:lineRule="auto"/>
      <w:outlineLvl w:val="0"/>
    </w:pPr>
    <w:rPr>
      <w:rFonts w:ascii="Trebuchet MS" w:hAnsi="Trebuchet MS" w:eastAsia="Times New Roman" w:cs="Trebuchet MS"/>
      <w:color w:val="000000"/>
      <w:sz w:val="32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5EE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431E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msor1Char" w:customStyle="1">
    <w:name w:val="Címsor 1 Char"/>
    <w:basedOn w:val="Bekezdsalapbettpusa"/>
    <w:link w:val="Cmsor1"/>
    <w:uiPriority w:val="99"/>
    <w:rsid w:val="00021411"/>
    <w:rPr>
      <w:rFonts w:ascii="Trebuchet MS" w:hAnsi="Trebuchet MS" w:eastAsia="Times New Roman" w:cs="Trebuchet MS"/>
      <w:color w:val="000000"/>
      <w:sz w:val="32"/>
      <w:lang w:eastAsia="hu-HU"/>
    </w:rPr>
  </w:style>
  <w:style w:type="paragraph" w:styleId="Norml1" w:customStyle="1">
    <w:name w:val="Normál1"/>
    <w:rsid w:val="00021411"/>
    <w:pPr>
      <w:spacing w:line="276" w:lineRule="auto"/>
      <w:jc w:val="left"/>
    </w:pPr>
    <w:rPr>
      <w:rFonts w:ascii="Arial" w:hAnsi="Arial" w:eastAsia="Times New Roman" w:cs="Arial"/>
      <w:color w:val="000000"/>
      <w:lang w:eastAsia="hu-HU"/>
    </w:rPr>
  </w:style>
  <w:style w:type="character" w:styleId="Cmsor4Char" w:customStyle="1">
    <w:name w:val="Címsor 4 Char"/>
    <w:basedOn w:val="Bekezdsalapbettpusa"/>
    <w:link w:val="Cmsor4"/>
    <w:rsid w:val="004A5EE2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paragraph" w:styleId="lfej">
    <w:name w:val="header"/>
    <w:basedOn w:val="Norml"/>
    <w:link w:val="lfejChar"/>
    <w:uiPriority w:val="99"/>
    <w:unhideWhenUsed/>
    <w:rsid w:val="003B1285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3B1285"/>
    <w:rPr>
      <w:rFonts w:ascii="Garamond" w:hAnsi="Garamond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3B1285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3B1285"/>
    <w:rPr>
      <w:rFonts w:ascii="Garamond" w:hAnsi="Garamond" w:cstheme="minorHAnsi"/>
      <w:sz w:val="24"/>
    </w:rPr>
  </w:style>
  <w:style w:type="character" w:styleId="Hiperhivatkozs">
    <w:name w:val="Hyperlink"/>
    <w:rsid w:val="0054154B"/>
    <w:rPr>
      <w:color w:val="0000FF"/>
      <w:u w:val="single"/>
    </w:rPr>
  </w:style>
  <w:style w:type="character" w:styleId="fontstyle01" w:customStyle="1">
    <w:name w:val="fontstyle01"/>
    <w:basedOn w:val="Bekezdsalapbettpusa"/>
    <w:rsid w:val="00A446FC"/>
    <w:rPr>
      <w:rFonts w:hint="default" w:ascii="TimesNewRomanPS-BoldMT" w:hAnsi="TimesNewRomanPS-BoldMT"/>
      <w:b/>
      <w:bCs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din.agr.unideb.hu/hefop/" TargetMode="External" Id="rId8" /><Relationship Type="http://schemas.openxmlformats.org/officeDocument/2006/relationships/hyperlink" Target="https://ocw.mit.edu/courses/economics/14-772-development-economics-macroeconomics-spring-2013/lecture-videos-and-slides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mruniversity.com/courses/principles-economics-macroeconomics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miau.gau.hu/avir/intranet/debrecen_hallgatoi/tananyagok/jegyzet/18-Mikrookonomia.pdf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://www.grafikanagy.hu/koskaroly/13b/kozgaz-remek.pdf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vighlaszlo.com/Segedletek/makro/makrojegyzet.pdf" TargetMode="External" Id="rId9" /><Relationship Type="http://schemas.openxmlformats.org/officeDocument/2006/relationships/hyperlink" Target="https://www.coursera.org/learn/principles-of-macroeconomics" TargetMode="External" Id="rId14" /><Relationship Type="http://schemas.openxmlformats.org/officeDocument/2006/relationships/glossaryDocument" Target="glossary/document.xml" Id="R743844491747401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8032-0f9d-4638-95e6-f5c953f13ad6}"/>
      </w:docPartPr>
      <w:docPartBody>
        <w:p w14:paraId="185FA2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C945-EDBC-40A3-9BA4-CEE31E9EF9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Papp Lajos</dc:creator>
  <keywords/>
  <dc:description/>
  <lastModifiedBy>Oszlánszki Ildikó</lastModifiedBy>
  <revision>17</revision>
  <dcterms:created xsi:type="dcterms:W3CDTF">2017-03-24T13:47:00.0000000Z</dcterms:created>
  <dcterms:modified xsi:type="dcterms:W3CDTF">2022-10-27T09:04:46.0268893Z</dcterms:modified>
</coreProperties>
</file>